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62" w:rsidRDefault="00212762" w:rsidP="004A18B1">
      <w:pPr>
        <w:widowControl/>
        <w:shd w:val="clear" w:color="auto" w:fill="FFFFFF"/>
        <w:spacing w:after="0" w:afterAutospacing="0" w:line="495" w:lineRule="atLeast"/>
        <w:jc w:val="center"/>
        <w:outlineLvl w:val="1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D45395">
        <w:rPr>
          <w:rFonts w:ascii="Arial" w:hAnsi="Arial" w:cs="Arial" w:hint="eastAsia"/>
          <w:b/>
          <w:bCs/>
          <w:color w:val="333333"/>
          <w:kern w:val="36"/>
          <w:sz w:val="44"/>
          <w:szCs w:val="44"/>
        </w:rPr>
        <w:t>福州市全过程工程咨询与监理行业协会</w:t>
      </w:r>
    </w:p>
    <w:p w:rsidR="00E353E4" w:rsidRDefault="004A18B1" w:rsidP="004A18B1">
      <w:pPr>
        <w:widowControl/>
        <w:shd w:val="clear" w:color="auto" w:fill="FFFFFF"/>
        <w:spacing w:after="0" w:afterAutospacing="0" w:line="495" w:lineRule="atLeast"/>
        <w:jc w:val="center"/>
        <w:outlineLvl w:val="1"/>
        <w:rPr>
          <w:rFonts w:ascii="Arial" w:hAnsi="Arial" w:cs="Arial"/>
          <w:b/>
          <w:bCs/>
          <w:color w:val="333333"/>
          <w:kern w:val="36"/>
          <w:sz w:val="44"/>
          <w:szCs w:val="44"/>
        </w:rPr>
      </w:pPr>
      <w:r w:rsidRPr="00212762">
        <w:rPr>
          <w:rFonts w:ascii="Arial" w:hAnsi="Arial" w:cs="Arial" w:hint="eastAsia"/>
          <w:b/>
          <w:bCs/>
          <w:color w:val="333333"/>
          <w:kern w:val="36"/>
          <w:sz w:val="44"/>
          <w:szCs w:val="44"/>
        </w:rPr>
        <w:t>会费缴纳标准与收费使用管理办法</w:t>
      </w:r>
    </w:p>
    <w:p w:rsidR="00222433" w:rsidRDefault="00222433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根据</w:t>
      </w:r>
      <w:r w:rsidR="00AB2872" w:rsidRPr="009D33C9">
        <w:rPr>
          <w:rFonts w:ascii="仿宋" w:eastAsia="仿宋" w:hAnsi="仿宋" w:cs="宋体" w:hint="eastAsia"/>
          <w:kern w:val="0"/>
          <w:sz w:val="32"/>
          <w:szCs w:val="32"/>
        </w:rPr>
        <w:t>国家发展改革委等四部门《关于进一步规范行业协会商会收费管理的意见》（发改经体【2017】1999号）、</w:t>
      </w:r>
      <w:r w:rsidR="00AB2872">
        <w:rPr>
          <w:rFonts w:ascii="仿宋" w:eastAsia="仿宋" w:hAnsi="仿宋" w:cs="宋体"/>
          <w:color w:val="333333"/>
          <w:kern w:val="0"/>
          <w:sz w:val="32"/>
          <w:szCs w:val="32"/>
        </w:rPr>
        <w:t>《福州市全过程工程咨询与监理行业协会章程》规定，本</w:t>
      </w: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会会员有按时缴纳会费的义务。为加强会费管理，合理收支，健全财务管理制度，根据有关规定，结合会员组成情况，特制定本方法。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第一条</w:t>
      </w:r>
      <w:r w:rsidRPr="004A18B1">
        <w:rPr>
          <w:rFonts w:ascii="宋体" w:eastAsia="仿宋" w:hAnsi="宋体" w:cs="宋体"/>
          <w:b/>
          <w:bCs/>
          <w:color w:val="333333"/>
          <w:kern w:val="0"/>
          <w:sz w:val="32"/>
          <w:szCs w:val="32"/>
        </w:rPr>
        <w:t> </w:t>
      </w:r>
      <w:r w:rsidRPr="004A18B1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会费标准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（一）会长单位、监事长单位、副会长单位，副秘书长单位，每年缴纳会费10000元；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（二）常务理事单位，每年缴纳会费5000元；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（三）理事单位、监事单位，每年缴纳会费3000元；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（四）会员单位，每年缴纳会费2000元。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第二条</w:t>
      </w:r>
      <w:r w:rsidRPr="004A18B1">
        <w:rPr>
          <w:rFonts w:ascii="宋体" w:eastAsia="仿宋" w:hAnsi="宋体" w:cs="宋体"/>
          <w:b/>
          <w:bCs/>
          <w:color w:val="333333"/>
          <w:kern w:val="0"/>
          <w:sz w:val="32"/>
          <w:szCs w:val="32"/>
        </w:rPr>
        <w:t> </w:t>
      </w:r>
      <w:r w:rsidRPr="004A18B1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交纳会费期限和办法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（一）协会会员应在每年</w:t>
      </w:r>
      <w:r w:rsidRPr="009D33C9">
        <w:rPr>
          <w:rFonts w:ascii="仿宋" w:eastAsia="仿宋" w:hAnsi="仿宋" w:cs="宋体"/>
          <w:kern w:val="0"/>
          <w:sz w:val="32"/>
          <w:szCs w:val="32"/>
        </w:rPr>
        <w:t>1月1日至</w:t>
      </w:r>
      <w:r w:rsidR="00AB2872" w:rsidRPr="009D33C9"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Pr="009D33C9">
        <w:rPr>
          <w:rFonts w:ascii="仿宋" w:eastAsia="仿宋" w:hAnsi="仿宋" w:cs="宋体"/>
          <w:kern w:val="0"/>
          <w:sz w:val="32"/>
          <w:szCs w:val="32"/>
        </w:rPr>
        <w:t>月3</w:t>
      </w:r>
      <w:r w:rsidR="00AB2872" w:rsidRPr="009D33C9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Pr="009D33C9">
        <w:rPr>
          <w:rFonts w:ascii="仿宋" w:eastAsia="仿宋" w:hAnsi="仿宋" w:cs="宋体"/>
          <w:kern w:val="0"/>
          <w:sz w:val="32"/>
          <w:szCs w:val="32"/>
        </w:rPr>
        <w:t>日</w:t>
      </w: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期间缴纳当年的会费，并汇入协会指定银行账户；</w:t>
      </w:r>
    </w:p>
    <w:p w:rsid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（二）新加入协会的会员，</w:t>
      </w:r>
      <w:r w:rsidR="00AB2872" w:rsidRPr="009D33C9">
        <w:rPr>
          <w:rFonts w:ascii="仿宋" w:eastAsia="仿宋" w:hAnsi="仿宋" w:cs="宋体" w:hint="eastAsia"/>
          <w:kern w:val="0"/>
          <w:sz w:val="32"/>
          <w:szCs w:val="32"/>
        </w:rPr>
        <w:t>自批准之日起一个月内</w:t>
      </w: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交纳当年会费；</w:t>
      </w:r>
    </w:p>
    <w:p w:rsidR="00AB2872" w:rsidRPr="009D33C9" w:rsidRDefault="00222433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9D33C9">
        <w:rPr>
          <w:rFonts w:ascii="仿宋" w:eastAsia="仿宋" w:hAnsi="仿宋" w:cs="宋体" w:hint="eastAsia"/>
          <w:kern w:val="0"/>
          <w:sz w:val="32"/>
          <w:szCs w:val="32"/>
        </w:rPr>
        <w:t>（三）</w:t>
      </w:r>
      <w:r w:rsidR="00AB2872" w:rsidRPr="009D33C9">
        <w:rPr>
          <w:rFonts w:ascii="仿宋" w:eastAsia="仿宋" w:hAnsi="仿宋" w:cs="宋体" w:hint="eastAsia"/>
          <w:kern w:val="0"/>
          <w:sz w:val="32"/>
          <w:szCs w:val="32"/>
        </w:rPr>
        <w:t>本会个人会员免收会费；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</w:t>
      </w:r>
      <w:r w:rsidR="0022243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</w:t>
      </w: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）银行汇款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lastRenderedPageBreak/>
        <w:t>收款单位：福州市全过程工程咨询与监理行业协会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开户银行：中国建设银行福州分行沁园支行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帐</w:t>
      </w:r>
      <w:r w:rsidRPr="004A18B1">
        <w:rPr>
          <w:rFonts w:ascii="宋体" w:eastAsia="仿宋" w:hAnsi="宋体" w:cs="宋体"/>
          <w:color w:val="333333"/>
          <w:kern w:val="0"/>
          <w:sz w:val="32"/>
          <w:szCs w:val="32"/>
        </w:rPr>
        <w:t>    </w:t>
      </w: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号：35001616107050003198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电</w:t>
      </w:r>
      <w:r w:rsidRPr="004A18B1">
        <w:rPr>
          <w:rFonts w:ascii="宋体" w:eastAsia="仿宋" w:hAnsi="宋体" w:cs="宋体"/>
          <w:color w:val="333333"/>
          <w:kern w:val="0"/>
          <w:sz w:val="32"/>
          <w:szCs w:val="32"/>
        </w:rPr>
        <w:t>    </w:t>
      </w: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话：0591-83706715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第三条</w:t>
      </w:r>
      <w:r w:rsidRPr="004A18B1">
        <w:rPr>
          <w:rFonts w:ascii="宋体" w:eastAsia="仿宋" w:hAnsi="宋体" w:cs="宋体"/>
          <w:b/>
          <w:bCs/>
          <w:color w:val="333333"/>
          <w:kern w:val="0"/>
          <w:sz w:val="32"/>
          <w:szCs w:val="32"/>
        </w:rPr>
        <w:t> </w:t>
      </w:r>
      <w:r w:rsidRPr="004A18B1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会费使用范围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（一）必要的办公支出;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（二）组织举办协会会议、行业调研、各类</w:t>
      </w:r>
      <w:r w:rsidR="00E924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咨询</w:t>
      </w: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、经验推广、信息沟通及考察交流等活动的开支;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（三）编印刊物、发放宣传资料等的成本费;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（四）开发协会网站、管理系统等信息化平台；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（五）其他合理支出的费用。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第四条</w:t>
      </w:r>
      <w:r w:rsidRPr="004A18B1">
        <w:rPr>
          <w:rFonts w:ascii="宋体" w:eastAsia="仿宋" w:hAnsi="宋体" w:cs="宋体"/>
          <w:b/>
          <w:bCs/>
          <w:color w:val="333333"/>
          <w:kern w:val="0"/>
          <w:sz w:val="32"/>
          <w:szCs w:val="32"/>
        </w:rPr>
        <w:t> </w:t>
      </w:r>
      <w:r w:rsidRPr="004A18B1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会费管理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（一）会费由秘书处负责收取及管理，并开具《社会团体会费统一收据》。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（二）本会日常经费开支由秘书长审批，重大活动或主要项目开支由会长审定。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（三）协会财务账目由专职会计负责，严格执行《民间非营利组织会计制度》，接受会员</w:t>
      </w:r>
      <w:r w:rsidR="006A6FC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代表</w:t>
      </w: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大会、理事会、常务理事会、监事会、会员的质询和监督。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（四）财务收支情况由秘书处定期向会员大会报告，每年提交审计部门审计。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第五条</w:t>
      </w:r>
      <w:r w:rsidRPr="004A18B1">
        <w:rPr>
          <w:rFonts w:ascii="宋体" w:eastAsia="仿宋" w:hAnsi="宋体" w:cs="宋体"/>
          <w:b/>
          <w:bCs/>
          <w:color w:val="333333"/>
          <w:kern w:val="0"/>
          <w:sz w:val="32"/>
          <w:szCs w:val="32"/>
        </w:rPr>
        <w:t> </w:t>
      </w:r>
      <w:r w:rsidRPr="004A18B1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其他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lastRenderedPageBreak/>
        <w:t>（一）根据《福州市全过程工程咨询与监理行业协会章程》第十二条规定，凡一年未缴纳会费的会员单位，按自动退会办理；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（二）根据协会《会</w:t>
      </w:r>
      <w:r w:rsidR="0022243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员</w:t>
      </w: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管理办法》第六条规定，会员退会后两年内，协会不接受其重新申请入会；两年后可以重新入会，按入会程序办理手续；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（三）本办法经福州市全过程工程咨询与监理行业协会第六届第</w:t>
      </w:r>
      <w:r w:rsidR="009D33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次会员</w:t>
      </w:r>
      <w:r w:rsidR="0022243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代表</w:t>
      </w:r>
      <w:r w:rsidRPr="004A18B1">
        <w:rPr>
          <w:rFonts w:ascii="仿宋" w:eastAsia="仿宋" w:hAnsi="仿宋" w:cs="宋体"/>
          <w:color w:val="333333"/>
          <w:kern w:val="0"/>
          <w:sz w:val="32"/>
          <w:szCs w:val="32"/>
        </w:rPr>
        <w:t>大会审议通过并实施。</w:t>
      </w:r>
    </w:p>
    <w:p w:rsidR="004A18B1" w:rsidRPr="004A18B1" w:rsidRDefault="004A18B1" w:rsidP="004A18B1">
      <w:pPr>
        <w:widowControl/>
        <w:shd w:val="clear" w:color="auto" w:fill="FFFFFF"/>
        <w:spacing w:after="0" w:afterAutospacing="0" w:line="420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A18B1">
        <w:rPr>
          <w:rFonts w:ascii="宋体" w:eastAsia="仿宋" w:hAnsi="宋体" w:cs="宋体"/>
          <w:color w:val="333333"/>
          <w:kern w:val="0"/>
          <w:sz w:val="32"/>
          <w:szCs w:val="32"/>
        </w:rPr>
        <w:t> </w:t>
      </w:r>
    </w:p>
    <w:p w:rsidR="007B1D19" w:rsidRPr="009D33C9" w:rsidRDefault="007B1D19">
      <w:pPr>
        <w:rPr>
          <w:rFonts w:ascii="仿宋" w:eastAsia="仿宋" w:hAnsi="仿宋"/>
          <w:sz w:val="32"/>
          <w:szCs w:val="32"/>
        </w:rPr>
      </w:pPr>
    </w:p>
    <w:sectPr w:rsidR="007B1D19" w:rsidRPr="009D33C9" w:rsidSect="007B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22D" w:rsidRDefault="00EE422D" w:rsidP="00212762">
      <w:pPr>
        <w:spacing w:after="0"/>
      </w:pPr>
      <w:r>
        <w:separator/>
      </w:r>
    </w:p>
  </w:endnote>
  <w:endnote w:type="continuationSeparator" w:id="1">
    <w:p w:rsidR="00EE422D" w:rsidRDefault="00EE422D" w:rsidP="002127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22D" w:rsidRDefault="00EE422D" w:rsidP="00212762">
      <w:pPr>
        <w:spacing w:after="0"/>
      </w:pPr>
      <w:r>
        <w:separator/>
      </w:r>
    </w:p>
  </w:footnote>
  <w:footnote w:type="continuationSeparator" w:id="1">
    <w:p w:rsidR="00EE422D" w:rsidRDefault="00EE422D" w:rsidP="002127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8B1"/>
    <w:rsid w:val="00103CB1"/>
    <w:rsid w:val="001E1948"/>
    <w:rsid w:val="00212762"/>
    <w:rsid w:val="0021390C"/>
    <w:rsid w:val="00222433"/>
    <w:rsid w:val="00254CA7"/>
    <w:rsid w:val="003B13B7"/>
    <w:rsid w:val="004A18B1"/>
    <w:rsid w:val="004D7E43"/>
    <w:rsid w:val="00505AA0"/>
    <w:rsid w:val="005B6EB4"/>
    <w:rsid w:val="00613A22"/>
    <w:rsid w:val="0062261B"/>
    <w:rsid w:val="006A6FC1"/>
    <w:rsid w:val="007B1D19"/>
    <w:rsid w:val="008C2705"/>
    <w:rsid w:val="008C3C68"/>
    <w:rsid w:val="009607A6"/>
    <w:rsid w:val="009B069F"/>
    <w:rsid w:val="009D33C9"/>
    <w:rsid w:val="00AB2872"/>
    <w:rsid w:val="00AE0FA2"/>
    <w:rsid w:val="00BB5992"/>
    <w:rsid w:val="00D3363C"/>
    <w:rsid w:val="00DC1240"/>
    <w:rsid w:val="00DF3FBF"/>
    <w:rsid w:val="00E023FA"/>
    <w:rsid w:val="00E353E4"/>
    <w:rsid w:val="00E92477"/>
    <w:rsid w:val="00EE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19"/>
    <w:pPr>
      <w:widowControl w:val="0"/>
    </w:pPr>
  </w:style>
  <w:style w:type="paragraph" w:styleId="2">
    <w:name w:val="heading 2"/>
    <w:basedOn w:val="a"/>
    <w:link w:val="2Char"/>
    <w:uiPriority w:val="9"/>
    <w:qFormat/>
    <w:rsid w:val="004A18B1"/>
    <w:pPr>
      <w:widowControl/>
      <w:spacing w:before="100" w:before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A18B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">
    <w:name w:val="date"/>
    <w:basedOn w:val="a0"/>
    <w:rsid w:val="004A18B1"/>
  </w:style>
  <w:style w:type="paragraph" w:styleId="a3">
    <w:name w:val="header"/>
    <w:basedOn w:val="a"/>
    <w:link w:val="Char"/>
    <w:uiPriority w:val="99"/>
    <w:semiHidden/>
    <w:unhideWhenUsed/>
    <w:rsid w:val="00212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7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145</Words>
  <Characters>832</Characters>
  <Application>Microsoft Office Word</Application>
  <DocSecurity>0</DocSecurity>
  <Lines>6</Lines>
  <Paragraphs>1</Paragraphs>
  <ScaleCrop>false</ScaleCrop>
  <Company>china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2022-04-22T04:11:00Z</cp:lastPrinted>
  <dcterms:created xsi:type="dcterms:W3CDTF">2022-04-22T04:07:00Z</dcterms:created>
  <dcterms:modified xsi:type="dcterms:W3CDTF">2022-08-16T09:25:00Z</dcterms:modified>
</cp:coreProperties>
</file>