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F8" w:rsidRDefault="00B504F8" w:rsidP="004D44A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kern w:val="2"/>
          <w:sz w:val="44"/>
          <w:szCs w:val="44"/>
        </w:rPr>
      </w:pPr>
      <w:r w:rsidRPr="00D45395">
        <w:rPr>
          <w:rFonts w:ascii="Arial" w:hAnsi="Arial" w:cs="Arial" w:hint="eastAsia"/>
          <w:b/>
          <w:bCs/>
          <w:color w:val="333333"/>
          <w:kern w:val="36"/>
          <w:sz w:val="44"/>
          <w:szCs w:val="44"/>
        </w:rPr>
        <w:t>福州市全过程工程咨询与监理行业协会</w:t>
      </w:r>
    </w:p>
    <w:p w:rsidR="004D44A1" w:rsidRPr="007246BF" w:rsidRDefault="004D44A1" w:rsidP="004D44A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kern w:val="2"/>
          <w:sz w:val="44"/>
          <w:szCs w:val="44"/>
        </w:rPr>
      </w:pPr>
      <w:r w:rsidRPr="007246BF">
        <w:rPr>
          <w:rFonts w:ascii="Times New Roman" w:hAnsi="Times New Roman" w:cs="Times New Roman"/>
          <w:b/>
          <w:bCs/>
          <w:kern w:val="2"/>
          <w:sz w:val="44"/>
          <w:szCs w:val="44"/>
        </w:rPr>
        <w:t>争议处理规则</w:t>
      </w:r>
    </w:p>
    <w:p w:rsidR="004D44A1" w:rsidRDefault="004D44A1" w:rsidP="004D44A1">
      <w:pPr>
        <w:pStyle w:val="a3"/>
        <w:spacing w:before="0" w:beforeAutospacing="0" w:after="0" w:afterAutospacing="0"/>
        <w:jc w:val="center"/>
        <w:rPr>
          <w:color w:val="5872D1"/>
          <w:spacing w:val="45"/>
          <w:sz w:val="27"/>
          <w:szCs w:val="27"/>
        </w:rPr>
      </w:pPr>
      <w:r>
        <w:rPr>
          <w:color w:val="5872D1"/>
          <w:spacing w:val="45"/>
          <w:sz w:val="27"/>
          <w:szCs w:val="27"/>
        </w:rPr>
        <w:t> </w:t>
      </w:r>
    </w:p>
    <w:p w:rsidR="004D44A1" w:rsidRPr="007246BF" w:rsidRDefault="004D44A1" w:rsidP="004D44A1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7246BF">
        <w:rPr>
          <w:rFonts w:ascii="仿宋" w:eastAsia="仿宋" w:hAnsi="仿宋" w:hint="eastAsia"/>
          <w:sz w:val="32"/>
          <w:szCs w:val="32"/>
        </w:rPr>
        <w:t>第一条</w:t>
      </w:r>
      <w:r w:rsidRPr="007246BF">
        <w:rPr>
          <w:rFonts w:ascii="微软雅黑" w:eastAsia="仿宋" w:hAnsi="微软雅黑" w:hint="eastAsia"/>
          <w:sz w:val="32"/>
          <w:szCs w:val="32"/>
        </w:rPr>
        <w:t>  </w:t>
      </w:r>
      <w:r w:rsidRPr="007246BF">
        <w:rPr>
          <w:rFonts w:ascii="仿宋" w:eastAsia="仿宋" w:hAnsi="仿宋" w:hint="eastAsia"/>
          <w:sz w:val="32"/>
          <w:szCs w:val="32"/>
        </w:rPr>
        <w:t>为正确、及时处理行业争议事项，维护会员单位的合法权益，促进</w:t>
      </w:r>
      <w:r w:rsidR="007246BF">
        <w:rPr>
          <w:rFonts w:ascii="仿宋" w:eastAsia="仿宋" w:hAnsi="仿宋" w:hint="eastAsia"/>
          <w:sz w:val="32"/>
          <w:szCs w:val="32"/>
        </w:rPr>
        <w:t>行业</w:t>
      </w:r>
      <w:r w:rsidRPr="007246BF">
        <w:rPr>
          <w:rFonts w:ascii="仿宋" w:eastAsia="仿宋" w:hAnsi="仿宋" w:hint="eastAsia"/>
          <w:sz w:val="32"/>
          <w:szCs w:val="32"/>
        </w:rPr>
        <w:t>的健康发展，根据</w:t>
      </w:r>
      <w:r w:rsidR="007246BF">
        <w:rPr>
          <w:rFonts w:ascii="仿宋" w:eastAsia="仿宋" w:hAnsi="仿宋" w:hint="eastAsia"/>
          <w:sz w:val="32"/>
          <w:szCs w:val="32"/>
        </w:rPr>
        <w:t>中华人民共和国有关法律法规</w:t>
      </w:r>
      <w:r w:rsidR="000658A1">
        <w:rPr>
          <w:rFonts w:ascii="仿宋" w:eastAsia="仿宋" w:hAnsi="仿宋" w:hint="eastAsia"/>
          <w:sz w:val="32"/>
          <w:szCs w:val="32"/>
        </w:rPr>
        <w:t>,</w:t>
      </w:r>
      <w:r w:rsidR="00C359F9">
        <w:rPr>
          <w:rFonts w:ascii="仿宋" w:eastAsia="仿宋" w:hAnsi="仿宋" w:hint="eastAsia"/>
          <w:sz w:val="32"/>
          <w:szCs w:val="32"/>
        </w:rPr>
        <w:t>结合本会实际情况，</w:t>
      </w:r>
      <w:r w:rsidR="007246BF">
        <w:rPr>
          <w:rFonts w:ascii="仿宋" w:eastAsia="仿宋" w:hAnsi="仿宋" w:hint="eastAsia"/>
          <w:sz w:val="32"/>
          <w:szCs w:val="32"/>
        </w:rPr>
        <w:t>制定</w:t>
      </w:r>
      <w:r w:rsidRPr="007246BF">
        <w:rPr>
          <w:rFonts w:ascii="仿宋" w:eastAsia="仿宋" w:hAnsi="仿宋" w:hint="eastAsia"/>
          <w:sz w:val="32"/>
          <w:szCs w:val="32"/>
        </w:rPr>
        <w:t>争议处理规则（简称“本规则”）。</w:t>
      </w:r>
    </w:p>
    <w:p w:rsidR="004D44A1" w:rsidRPr="007246BF" w:rsidRDefault="004D44A1" w:rsidP="004D44A1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7246BF">
        <w:rPr>
          <w:rFonts w:ascii="仿宋" w:eastAsia="仿宋" w:hAnsi="仿宋" w:hint="eastAsia"/>
          <w:sz w:val="32"/>
          <w:szCs w:val="32"/>
        </w:rPr>
        <w:t>第二条</w:t>
      </w:r>
      <w:r w:rsidRPr="007246BF">
        <w:rPr>
          <w:rFonts w:ascii="微软雅黑" w:eastAsia="仿宋" w:hAnsi="微软雅黑" w:hint="eastAsia"/>
          <w:sz w:val="32"/>
          <w:szCs w:val="32"/>
        </w:rPr>
        <w:t>  </w:t>
      </w:r>
      <w:r w:rsidRPr="007246BF">
        <w:rPr>
          <w:rFonts w:ascii="仿宋" w:eastAsia="仿宋" w:hAnsi="仿宋" w:hint="eastAsia"/>
          <w:sz w:val="32"/>
          <w:szCs w:val="32"/>
        </w:rPr>
        <w:t>本规则适用于</w:t>
      </w:r>
      <w:r w:rsidR="007246BF">
        <w:rPr>
          <w:rFonts w:ascii="仿宋" w:eastAsia="仿宋" w:hAnsi="仿宋" w:hint="eastAsia"/>
          <w:sz w:val="32"/>
          <w:szCs w:val="32"/>
        </w:rPr>
        <w:t>协会</w:t>
      </w:r>
      <w:r w:rsidRPr="007246BF">
        <w:rPr>
          <w:rFonts w:ascii="仿宋" w:eastAsia="仿宋" w:hAnsi="仿宋" w:hint="eastAsia"/>
          <w:sz w:val="32"/>
          <w:szCs w:val="32"/>
        </w:rPr>
        <w:t>会员单位之间发生的争议事项。法律法规规定由专门机关管辖的、禁止民间调解方式解决的、司法或行政机关已受理、解决的除外。</w:t>
      </w:r>
    </w:p>
    <w:p w:rsidR="004D44A1" w:rsidRPr="007246BF" w:rsidRDefault="004D44A1" w:rsidP="004D44A1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7246BF">
        <w:rPr>
          <w:rFonts w:ascii="仿宋" w:eastAsia="仿宋" w:hAnsi="仿宋" w:hint="eastAsia"/>
          <w:sz w:val="32"/>
          <w:szCs w:val="32"/>
        </w:rPr>
        <w:t>第三条</w:t>
      </w:r>
      <w:r w:rsidRPr="007246BF">
        <w:rPr>
          <w:rFonts w:ascii="微软雅黑" w:eastAsia="仿宋" w:hAnsi="微软雅黑" w:hint="eastAsia"/>
          <w:sz w:val="32"/>
          <w:szCs w:val="32"/>
        </w:rPr>
        <w:t>  </w:t>
      </w:r>
      <w:r w:rsidRPr="007246BF">
        <w:rPr>
          <w:rFonts w:ascii="仿宋" w:eastAsia="仿宋" w:hAnsi="仿宋" w:hint="eastAsia"/>
          <w:sz w:val="32"/>
          <w:szCs w:val="32"/>
        </w:rPr>
        <w:t>行业争议处理以法律法规为准绳，以事实为依据，以调解为主要手段，遵循依法、自愿、平等的原则，妥善解决争议。</w:t>
      </w:r>
    </w:p>
    <w:p w:rsidR="004D44A1" w:rsidRPr="007246BF" w:rsidRDefault="004D44A1" w:rsidP="004D44A1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7246BF">
        <w:rPr>
          <w:rFonts w:ascii="仿宋" w:eastAsia="仿宋" w:hAnsi="仿宋" w:hint="eastAsia"/>
          <w:sz w:val="32"/>
          <w:szCs w:val="32"/>
        </w:rPr>
        <w:t>第四条</w:t>
      </w:r>
      <w:r w:rsidRPr="007246BF">
        <w:rPr>
          <w:rFonts w:ascii="微软雅黑" w:eastAsia="仿宋" w:hAnsi="微软雅黑" w:hint="eastAsia"/>
          <w:sz w:val="32"/>
          <w:szCs w:val="32"/>
        </w:rPr>
        <w:t>  </w:t>
      </w:r>
      <w:r w:rsidRPr="007246BF">
        <w:rPr>
          <w:rFonts w:ascii="仿宋" w:eastAsia="仿宋" w:hAnsi="仿宋" w:hint="eastAsia"/>
          <w:sz w:val="32"/>
          <w:szCs w:val="32"/>
        </w:rPr>
        <w:t>各会员单位应自觉遵守本规则。</w:t>
      </w:r>
    </w:p>
    <w:p w:rsidR="004D44A1" w:rsidRPr="007246BF" w:rsidRDefault="004D44A1" w:rsidP="004D44A1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7246BF">
        <w:rPr>
          <w:rFonts w:ascii="仿宋" w:eastAsia="仿宋" w:hAnsi="仿宋" w:hint="eastAsia"/>
          <w:sz w:val="32"/>
          <w:szCs w:val="32"/>
        </w:rPr>
        <w:t>第五条</w:t>
      </w:r>
      <w:r w:rsidRPr="007246BF">
        <w:rPr>
          <w:rFonts w:ascii="微软雅黑" w:eastAsia="仿宋" w:hAnsi="微软雅黑" w:hint="eastAsia"/>
          <w:sz w:val="32"/>
          <w:szCs w:val="32"/>
        </w:rPr>
        <w:t> </w:t>
      </w:r>
      <w:r w:rsidR="007246BF">
        <w:rPr>
          <w:rFonts w:ascii="仿宋" w:eastAsia="仿宋" w:hAnsi="仿宋" w:hint="eastAsia"/>
          <w:sz w:val="32"/>
          <w:szCs w:val="32"/>
        </w:rPr>
        <w:t>协会</w:t>
      </w:r>
      <w:r w:rsidRPr="007246BF">
        <w:rPr>
          <w:rFonts w:ascii="仿宋" w:eastAsia="仿宋" w:hAnsi="仿宋" w:hint="eastAsia"/>
          <w:sz w:val="32"/>
          <w:szCs w:val="32"/>
        </w:rPr>
        <w:t>负责本规则的组织实施，</w:t>
      </w:r>
      <w:r w:rsidR="007246BF">
        <w:rPr>
          <w:rFonts w:ascii="仿宋" w:eastAsia="仿宋" w:hAnsi="仿宋" w:hint="eastAsia"/>
          <w:sz w:val="32"/>
          <w:szCs w:val="32"/>
        </w:rPr>
        <w:t>协会</w:t>
      </w:r>
      <w:r w:rsidRPr="007246BF">
        <w:rPr>
          <w:rFonts w:ascii="仿宋" w:eastAsia="仿宋" w:hAnsi="仿宋" w:hint="eastAsia"/>
          <w:sz w:val="32"/>
          <w:szCs w:val="32"/>
        </w:rPr>
        <w:t>秘书处及</w:t>
      </w:r>
      <w:r w:rsidR="007246BF">
        <w:rPr>
          <w:rFonts w:ascii="仿宋" w:eastAsia="仿宋" w:hAnsi="仿宋" w:hint="eastAsia"/>
          <w:sz w:val="32"/>
          <w:szCs w:val="32"/>
        </w:rPr>
        <w:t>协会</w:t>
      </w:r>
      <w:r w:rsidRPr="007246BF">
        <w:rPr>
          <w:rFonts w:ascii="仿宋" w:eastAsia="仿宋" w:hAnsi="仿宋" w:hint="eastAsia"/>
          <w:sz w:val="32"/>
          <w:szCs w:val="32"/>
        </w:rPr>
        <w:t>法律顾问机构是争议处理机构，负责争议处理工作。</w:t>
      </w:r>
    </w:p>
    <w:p w:rsidR="004D44A1" w:rsidRPr="007246BF" w:rsidRDefault="004D44A1" w:rsidP="004D44A1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7246BF">
        <w:rPr>
          <w:rFonts w:ascii="仿宋" w:eastAsia="仿宋" w:hAnsi="仿宋" w:hint="eastAsia"/>
          <w:sz w:val="32"/>
          <w:szCs w:val="32"/>
        </w:rPr>
        <w:t>第六条</w:t>
      </w:r>
      <w:r w:rsidRPr="007246BF">
        <w:rPr>
          <w:rFonts w:ascii="微软雅黑" w:eastAsia="仿宋" w:hAnsi="微软雅黑" w:hint="eastAsia"/>
          <w:sz w:val="32"/>
          <w:szCs w:val="32"/>
        </w:rPr>
        <w:t>  </w:t>
      </w:r>
      <w:r w:rsidR="000658A1">
        <w:rPr>
          <w:rFonts w:ascii="仿宋" w:eastAsia="仿宋" w:hAnsi="仿宋" w:hint="eastAsia"/>
          <w:sz w:val="32"/>
          <w:szCs w:val="32"/>
        </w:rPr>
        <w:t>争议各方可向</w:t>
      </w:r>
      <w:r w:rsidR="00A33C12">
        <w:rPr>
          <w:rFonts w:ascii="仿宋" w:eastAsia="仿宋" w:hAnsi="仿宋" w:hint="eastAsia"/>
          <w:sz w:val="32"/>
          <w:szCs w:val="32"/>
        </w:rPr>
        <w:t>协会</w:t>
      </w:r>
      <w:r w:rsidRPr="007246BF">
        <w:rPr>
          <w:rFonts w:ascii="仿宋" w:eastAsia="仿宋" w:hAnsi="仿宋" w:hint="eastAsia"/>
          <w:sz w:val="32"/>
          <w:szCs w:val="32"/>
        </w:rPr>
        <w:t>秘书处提出调解争议或者处理争议的书面申请。秘书处根据请求事项、事实依据等作出受理与否的决定。</w:t>
      </w:r>
    </w:p>
    <w:p w:rsidR="004D44A1" w:rsidRPr="007246BF" w:rsidRDefault="004D44A1" w:rsidP="004D44A1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7246BF">
        <w:rPr>
          <w:rFonts w:ascii="仿宋" w:eastAsia="仿宋" w:hAnsi="仿宋" w:hint="eastAsia"/>
          <w:sz w:val="32"/>
          <w:szCs w:val="32"/>
        </w:rPr>
        <w:t>第七条</w:t>
      </w:r>
      <w:r w:rsidRPr="007246BF">
        <w:rPr>
          <w:rFonts w:ascii="微软雅黑" w:eastAsia="仿宋" w:hAnsi="微软雅黑" w:hint="eastAsia"/>
          <w:sz w:val="32"/>
          <w:szCs w:val="32"/>
        </w:rPr>
        <w:t>  </w:t>
      </w:r>
      <w:r w:rsidRPr="007246BF">
        <w:rPr>
          <w:rFonts w:ascii="仿宋" w:eastAsia="仿宋" w:hAnsi="仿宋" w:hint="eastAsia"/>
          <w:sz w:val="32"/>
          <w:szCs w:val="32"/>
        </w:rPr>
        <w:t>争议各方应本着彼此尊重、互谅互让、求同存异、合作共赢的原则，争取通过调解的方式解决争议。</w:t>
      </w:r>
    </w:p>
    <w:p w:rsidR="004D44A1" w:rsidRPr="007246BF" w:rsidRDefault="004D44A1" w:rsidP="004D44A1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7246BF">
        <w:rPr>
          <w:rFonts w:ascii="仿宋" w:eastAsia="仿宋" w:hAnsi="仿宋" w:hint="eastAsia"/>
          <w:sz w:val="32"/>
          <w:szCs w:val="32"/>
        </w:rPr>
        <w:lastRenderedPageBreak/>
        <w:t>第八条</w:t>
      </w:r>
      <w:r w:rsidRPr="007246BF">
        <w:rPr>
          <w:rFonts w:ascii="微软雅黑" w:eastAsia="仿宋" w:hAnsi="微软雅黑" w:hint="eastAsia"/>
          <w:sz w:val="32"/>
          <w:szCs w:val="32"/>
        </w:rPr>
        <w:t>  </w:t>
      </w:r>
      <w:r w:rsidRPr="007246BF">
        <w:rPr>
          <w:rFonts w:ascii="仿宋" w:eastAsia="仿宋" w:hAnsi="仿宋" w:hint="eastAsia"/>
          <w:sz w:val="32"/>
          <w:szCs w:val="32"/>
        </w:rPr>
        <w:t>根据争议的性质特点、难易程度和发展变化，争议处理机构可采取灵活多样的调解方式：</w:t>
      </w:r>
    </w:p>
    <w:p w:rsidR="004D44A1" w:rsidRPr="007246BF" w:rsidRDefault="004D44A1" w:rsidP="004D44A1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7246BF">
        <w:rPr>
          <w:rFonts w:ascii="仿宋" w:eastAsia="仿宋" w:hAnsi="仿宋" w:hint="eastAsia"/>
          <w:sz w:val="32"/>
          <w:szCs w:val="32"/>
        </w:rPr>
        <w:t>（一）函件调解。争议任何一方要求调解的，争议处理机构向另一方发出调解通知函，协调各方自行调解，结束争议。</w:t>
      </w:r>
    </w:p>
    <w:p w:rsidR="004D44A1" w:rsidRPr="007246BF" w:rsidRDefault="004D44A1" w:rsidP="004D44A1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7246BF">
        <w:rPr>
          <w:rFonts w:ascii="仿宋" w:eastAsia="仿宋" w:hAnsi="仿宋" w:hint="eastAsia"/>
          <w:sz w:val="32"/>
          <w:szCs w:val="32"/>
        </w:rPr>
        <w:t>（二）斡旋调解。争议各方自行协商无法解决的，争议处理机构委派调解员从中斡旋，转达各方意见，提出调解建议，促使各方协商解决争议。</w:t>
      </w:r>
    </w:p>
    <w:p w:rsidR="004D44A1" w:rsidRPr="007246BF" w:rsidRDefault="004D44A1" w:rsidP="004D44A1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7246BF">
        <w:rPr>
          <w:rFonts w:ascii="仿宋" w:eastAsia="仿宋" w:hAnsi="仿宋" w:hint="eastAsia"/>
          <w:sz w:val="32"/>
          <w:szCs w:val="32"/>
        </w:rPr>
        <w:t>（三）合约调解。在争议处理机构主持下调解成功的，争议双方签署有约束力的合约。</w:t>
      </w:r>
    </w:p>
    <w:p w:rsidR="004D44A1" w:rsidRPr="007246BF" w:rsidRDefault="004D44A1" w:rsidP="004D44A1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7246BF">
        <w:rPr>
          <w:rFonts w:ascii="仿宋" w:eastAsia="仿宋" w:hAnsi="仿宋" w:hint="eastAsia"/>
          <w:sz w:val="32"/>
          <w:szCs w:val="32"/>
        </w:rPr>
        <w:t>（四）诉前调解。在进入仲裁或司法程序前，争议处理机构推荐律师进行诉前调解。诉前调解成功的，签署结束争议的调解书;诉前调解未成功的，按当事人意愿，进入仲裁或司法程序。</w:t>
      </w:r>
    </w:p>
    <w:p w:rsidR="004D44A1" w:rsidRPr="007246BF" w:rsidRDefault="004D44A1" w:rsidP="004D44A1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7246BF">
        <w:rPr>
          <w:rFonts w:ascii="仿宋" w:eastAsia="仿宋" w:hAnsi="仿宋" w:hint="eastAsia"/>
          <w:sz w:val="32"/>
          <w:szCs w:val="32"/>
        </w:rPr>
        <w:t>第九条</w:t>
      </w:r>
      <w:r w:rsidRPr="007246BF">
        <w:rPr>
          <w:rFonts w:ascii="微软雅黑" w:eastAsia="仿宋" w:hAnsi="微软雅黑" w:hint="eastAsia"/>
          <w:sz w:val="32"/>
          <w:szCs w:val="32"/>
        </w:rPr>
        <w:t>  </w:t>
      </w:r>
      <w:r w:rsidRPr="007246BF">
        <w:rPr>
          <w:rFonts w:ascii="仿宋" w:eastAsia="仿宋" w:hAnsi="仿宋" w:hint="eastAsia"/>
          <w:sz w:val="32"/>
          <w:szCs w:val="32"/>
        </w:rPr>
        <w:t>调解书应详细载明争议各方的名称、请求事项、调解过程和结果等内容，争议各方、调解员签名，加盖争议处理机构印章。</w:t>
      </w:r>
    </w:p>
    <w:p w:rsidR="004D44A1" w:rsidRPr="007246BF" w:rsidRDefault="004D44A1" w:rsidP="004D44A1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7246BF">
        <w:rPr>
          <w:rFonts w:ascii="仿宋" w:eastAsia="仿宋" w:hAnsi="仿宋" w:hint="eastAsia"/>
          <w:sz w:val="32"/>
          <w:szCs w:val="32"/>
        </w:rPr>
        <w:t>第十条</w:t>
      </w:r>
      <w:r w:rsidRPr="007246BF">
        <w:rPr>
          <w:rFonts w:ascii="微软雅黑" w:eastAsia="仿宋" w:hAnsi="微软雅黑" w:hint="eastAsia"/>
          <w:sz w:val="32"/>
          <w:szCs w:val="32"/>
        </w:rPr>
        <w:t>  </w:t>
      </w:r>
      <w:r w:rsidRPr="007246BF">
        <w:rPr>
          <w:rFonts w:ascii="仿宋" w:eastAsia="仿宋" w:hAnsi="仿宋" w:hint="eastAsia"/>
          <w:sz w:val="32"/>
          <w:szCs w:val="32"/>
        </w:rPr>
        <w:t>调解达成协议的内容不得违反法律法规，不得损害公共利益和他人利益。</w:t>
      </w:r>
    </w:p>
    <w:p w:rsidR="004D44A1" w:rsidRPr="007246BF" w:rsidRDefault="004D44A1" w:rsidP="004D44A1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7246BF">
        <w:rPr>
          <w:rFonts w:ascii="仿宋" w:eastAsia="仿宋" w:hAnsi="仿宋" w:hint="eastAsia"/>
          <w:sz w:val="32"/>
          <w:szCs w:val="32"/>
        </w:rPr>
        <w:t>第十一条</w:t>
      </w:r>
      <w:r w:rsidRPr="007246BF">
        <w:rPr>
          <w:rFonts w:ascii="微软雅黑" w:eastAsia="仿宋" w:hAnsi="微软雅黑" w:hint="eastAsia"/>
          <w:sz w:val="32"/>
          <w:szCs w:val="32"/>
        </w:rPr>
        <w:t>  </w:t>
      </w:r>
      <w:r w:rsidRPr="007246BF">
        <w:rPr>
          <w:rFonts w:ascii="仿宋" w:eastAsia="仿宋" w:hAnsi="仿宋" w:hint="eastAsia"/>
          <w:sz w:val="32"/>
          <w:szCs w:val="32"/>
        </w:rPr>
        <w:t>除了调解以外，争议处理机构可按照以下方式协调处理争议：</w:t>
      </w:r>
      <w:r w:rsidRPr="007246BF">
        <w:rPr>
          <w:rFonts w:ascii="微软雅黑" w:eastAsia="仿宋" w:hAnsi="微软雅黑" w:hint="eastAsia"/>
          <w:sz w:val="32"/>
          <w:szCs w:val="32"/>
        </w:rPr>
        <w:t>   </w:t>
      </w:r>
    </w:p>
    <w:p w:rsidR="004D44A1" w:rsidRPr="007246BF" w:rsidRDefault="004D44A1" w:rsidP="004D44A1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7246BF">
        <w:rPr>
          <w:rFonts w:ascii="仿宋" w:eastAsia="仿宋" w:hAnsi="仿宋" w:hint="eastAsia"/>
          <w:sz w:val="32"/>
          <w:szCs w:val="32"/>
        </w:rPr>
        <w:t>（一）协调各方和解，结束争议;</w:t>
      </w:r>
    </w:p>
    <w:p w:rsidR="004D44A1" w:rsidRPr="007246BF" w:rsidRDefault="004D44A1" w:rsidP="004D44A1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7246BF">
        <w:rPr>
          <w:rFonts w:ascii="仿宋" w:eastAsia="仿宋" w:hAnsi="仿宋" w:hint="eastAsia"/>
          <w:sz w:val="32"/>
          <w:szCs w:val="32"/>
        </w:rPr>
        <w:lastRenderedPageBreak/>
        <w:t>（二）引导争议各方在非原则性问题或具体利益关系上选择让步妥协，化解矛盾，消除争议;</w:t>
      </w:r>
    </w:p>
    <w:p w:rsidR="004D44A1" w:rsidRPr="007246BF" w:rsidRDefault="004D44A1" w:rsidP="004D44A1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7246BF">
        <w:rPr>
          <w:rFonts w:ascii="仿宋" w:eastAsia="仿宋" w:hAnsi="仿宋" w:hint="eastAsia"/>
          <w:sz w:val="32"/>
          <w:szCs w:val="32"/>
        </w:rPr>
        <w:t>（三）由专家进行辨析，出具解决争议的建议书。</w:t>
      </w:r>
    </w:p>
    <w:p w:rsidR="004D44A1" w:rsidRPr="007246BF" w:rsidRDefault="004D44A1" w:rsidP="004D44A1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7246BF">
        <w:rPr>
          <w:rFonts w:ascii="仿宋" w:eastAsia="仿宋" w:hAnsi="仿宋" w:hint="eastAsia"/>
          <w:sz w:val="32"/>
          <w:szCs w:val="32"/>
        </w:rPr>
        <w:t>第十二条</w:t>
      </w:r>
      <w:r w:rsidRPr="007246BF">
        <w:rPr>
          <w:rFonts w:ascii="微软雅黑" w:eastAsia="仿宋" w:hAnsi="微软雅黑" w:hint="eastAsia"/>
          <w:sz w:val="32"/>
          <w:szCs w:val="32"/>
        </w:rPr>
        <w:t>  </w:t>
      </w:r>
      <w:r w:rsidRPr="007246BF">
        <w:rPr>
          <w:rFonts w:ascii="仿宋" w:eastAsia="仿宋" w:hAnsi="仿宋" w:hint="eastAsia"/>
          <w:sz w:val="32"/>
          <w:szCs w:val="32"/>
        </w:rPr>
        <w:t>一般争议事项，由争议处理机构直接出具争议处理决定书;重大争议事项，由争议处理机构提交协会会长办公会议审议后，出具争议处理决定书。</w:t>
      </w:r>
    </w:p>
    <w:p w:rsidR="004D44A1" w:rsidRPr="007246BF" w:rsidRDefault="004D44A1" w:rsidP="004D44A1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7246BF">
        <w:rPr>
          <w:rFonts w:ascii="仿宋" w:eastAsia="仿宋" w:hAnsi="仿宋" w:hint="eastAsia"/>
          <w:sz w:val="32"/>
          <w:szCs w:val="32"/>
        </w:rPr>
        <w:t>第十三条</w:t>
      </w:r>
      <w:r w:rsidRPr="007246BF">
        <w:rPr>
          <w:rFonts w:ascii="微软雅黑" w:eastAsia="仿宋" w:hAnsi="微软雅黑" w:hint="eastAsia"/>
          <w:sz w:val="32"/>
          <w:szCs w:val="32"/>
        </w:rPr>
        <w:t>  </w:t>
      </w:r>
      <w:r w:rsidRPr="007246BF">
        <w:rPr>
          <w:rFonts w:ascii="仿宋" w:eastAsia="仿宋" w:hAnsi="仿宋" w:hint="eastAsia"/>
          <w:sz w:val="32"/>
          <w:szCs w:val="32"/>
        </w:rPr>
        <w:t>对过错方的处理决定包括：</w:t>
      </w:r>
      <w:r w:rsidR="007F7CFB">
        <w:rPr>
          <w:rFonts w:ascii="仿宋" w:eastAsia="仿宋" w:hAnsi="仿宋" w:hint="eastAsia"/>
          <w:sz w:val="32"/>
          <w:szCs w:val="32"/>
        </w:rPr>
        <w:t>诫勉约谈</w:t>
      </w:r>
      <w:r w:rsidRPr="007246BF">
        <w:rPr>
          <w:rFonts w:ascii="仿宋" w:eastAsia="仿宋" w:hAnsi="仿宋" w:hint="eastAsia"/>
          <w:sz w:val="32"/>
          <w:szCs w:val="32"/>
        </w:rPr>
        <w:t>、</w:t>
      </w:r>
      <w:r w:rsidR="007F7CFB">
        <w:rPr>
          <w:rFonts w:ascii="仿宋" w:eastAsia="仿宋" w:hAnsi="仿宋" w:hint="eastAsia"/>
          <w:sz w:val="32"/>
          <w:szCs w:val="32"/>
        </w:rPr>
        <w:t>书面</w:t>
      </w:r>
      <w:r w:rsidRPr="007246BF">
        <w:rPr>
          <w:rFonts w:ascii="仿宋" w:eastAsia="仿宋" w:hAnsi="仿宋" w:hint="eastAsia"/>
          <w:sz w:val="32"/>
          <w:szCs w:val="32"/>
        </w:rPr>
        <w:t>责令改正、通报批评、取消会员资格、移送相关部门处理等。</w:t>
      </w:r>
    </w:p>
    <w:p w:rsidR="004D44A1" w:rsidRPr="007246BF" w:rsidRDefault="004D44A1" w:rsidP="004D44A1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7246BF">
        <w:rPr>
          <w:rFonts w:ascii="仿宋" w:eastAsia="仿宋" w:hAnsi="仿宋" w:hint="eastAsia"/>
          <w:sz w:val="32"/>
          <w:szCs w:val="32"/>
        </w:rPr>
        <w:t>第十四条</w:t>
      </w:r>
      <w:r w:rsidRPr="007246BF">
        <w:rPr>
          <w:rFonts w:ascii="微软雅黑" w:eastAsia="仿宋" w:hAnsi="微软雅黑" w:hint="eastAsia"/>
          <w:sz w:val="32"/>
          <w:szCs w:val="32"/>
        </w:rPr>
        <w:t>  </w:t>
      </w:r>
      <w:r w:rsidR="000658A1" w:rsidRPr="007246BF">
        <w:rPr>
          <w:rFonts w:ascii="仿宋" w:eastAsia="仿宋" w:hAnsi="仿宋" w:hint="eastAsia"/>
          <w:sz w:val="32"/>
          <w:szCs w:val="32"/>
        </w:rPr>
        <w:t>本规则经</w:t>
      </w:r>
      <w:r w:rsidR="000658A1">
        <w:rPr>
          <w:rFonts w:ascii="仿宋" w:eastAsia="仿宋" w:hAnsi="仿宋" w:hint="eastAsia"/>
          <w:sz w:val="32"/>
          <w:szCs w:val="32"/>
        </w:rPr>
        <w:t>协会</w:t>
      </w:r>
      <w:r w:rsidR="00B504F8">
        <w:rPr>
          <w:rFonts w:ascii="仿宋" w:eastAsia="仿宋" w:hAnsi="仿宋" w:hint="eastAsia"/>
          <w:sz w:val="32"/>
          <w:szCs w:val="32"/>
        </w:rPr>
        <w:t>第六届</w:t>
      </w:r>
      <w:r w:rsidR="007A1923">
        <w:rPr>
          <w:rFonts w:ascii="仿宋" w:eastAsia="仿宋" w:hAnsi="仿宋" w:hint="eastAsia"/>
          <w:sz w:val="32"/>
          <w:szCs w:val="32"/>
        </w:rPr>
        <w:t>第五次</w:t>
      </w:r>
      <w:r w:rsidR="000658A1" w:rsidRPr="00A33C12">
        <w:rPr>
          <w:rFonts w:ascii="仿宋" w:eastAsia="仿宋" w:hAnsi="仿宋" w:hint="eastAsia"/>
          <w:sz w:val="32"/>
          <w:szCs w:val="32"/>
        </w:rPr>
        <w:t>常务理事会</w:t>
      </w:r>
      <w:r w:rsidR="00B504F8">
        <w:rPr>
          <w:rFonts w:ascii="仿宋" w:eastAsia="仿宋" w:hAnsi="仿宋" w:hint="eastAsia"/>
          <w:sz w:val="32"/>
          <w:szCs w:val="32"/>
        </w:rPr>
        <w:t>会议</w:t>
      </w:r>
      <w:r w:rsidR="000658A1" w:rsidRPr="007246BF">
        <w:rPr>
          <w:rFonts w:ascii="仿宋" w:eastAsia="仿宋" w:hAnsi="仿宋" w:hint="eastAsia"/>
          <w:sz w:val="32"/>
          <w:szCs w:val="32"/>
        </w:rPr>
        <w:t>审议</w:t>
      </w:r>
      <w:r w:rsidR="00B504F8">
        <w:rPr>
          <w:rFonts w:ascii="仿宋" w:eastAsia="仿宋" w:hAnsi="仿宋" w:hint="eastAsia"/>
          <w:sz w:val="32"/>
          <w:szCs w:val="32"/>
        </w:rPr>
        <w:t>通过</w:t>
      </w:r>
      <w:r w:rsidR="000658A1">
        <w:rPr>
          <w:rFonts w:ascii="仿宋" w:eastAsia="仿宋" w:hAnsi="仿宋" w:hint="eastAsia"/>
          <w:sz w:val="32"/>
          <w:szCs w:val="32"/>
        </w:rPr>
        <w:t>生效</w:t>
      </w:r>
      <w:r w:rsidR="000658A1" w:rsidRPr="007246BF">
        <w:rPr>
          <w:rFonts w:ascii="仿宋" w:eastAsia="仿宋" w:hAnsi="仿宋" w:hint="eastAsia"/>
          <w:sz w:val="32"/>
          <w:szCs w:val="32"/>
        </w:rPr>
        <w:t>。</w:t>
      </w:r>
    </w:p>
    <w:p w:rsidR="004D44A1" w:rsidRPr="007246BF" w:rsidRDefault="004D44A1" w:rsidP="004D44A1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7246BF">
        <w:rPr>
          <w:rFonts w:ascii="仿宋" w:eastAsia="仿宋" w:hAnsi="仿宋" w:hint="eastAsia"/>
          <w:sz w:val="32"/>
          <w:szCs w:val="32"/>
        </w:rPr>
        <w:t>第十五条</w:t>
      </w:r>
      <w:r w:rsidRPr="007246BF">
        <w:rPr>
          <w:rFonts w:ascii="微软雅黑" w:eastAsia="仿宋" w:hAnsi="微软雅黑" w:hint="eastAsia"/>
          <w:sz w:val="32"/>
          <w:szCs w:val="32"/>
        </w:rPr>
        <w:t>  </w:t>
      </w:r>
      <w:r w:rsidR="000658A1" w:rsidRPr="007246BF">
        <w:rPr>
          <w:rFonts w:ascii="仿宋" w:eastAsia="仿宋" w:hAnsi="仿宋" w:hint="eastAsia"/>
          <w:sz w:val="32"/>
          <w:szCs w:val="32"/>
        </w:rPr>
        <w:t>本规则由</w:t>
      </w:r>
      <w:r w:rsidR="000658A1">
        <w:rPr>
          <w:rFonts w:ascii="仿宋" w:eastAsia="仿宋" w:hAnsi="仿宋" w:hint="eastAsia"/>
          <w:sz w:val="32"/>
          <w:szCs w:val="32"/>
        </w:rPr>
        <w:t>理事会</w:t>
      </w:r>
      <w:r w:rsidR="000658A1" w:rsidRPr="007246BF">
        <w:rPr>
          <w:rFonts w:ascii="仿宋" w:eastAsia="仿宋" w:hAnsi="仿宋" w:hint="eastAsia"/>
          <w:sz w:val="32"/>
          <w:szCs w:val="32"/>
        </w:rPr>
        <w:t>负责解释。</w:t>
      </w:r>
    </w:p>
    <w:p w:rsidR="007B1D19" w:rsidRPr="007246BF" w:rsidRDefault="007B1D19">
      <w:pPr>
        <w:rPr>
          <w:rFonts w:ascii="仿宋" w:eastAsia="仿宋" w:hAnsi="仿宋"/>
          <w:sz w:val="32"/>
          <w:szCs w:val="32"/>
        </w:rPr>
      </w:pPr>
    </w:p>
    <w:sectPr w:rsidR="007B1D19" w:rsidRPr="007246BF" w:rsidSect="007B1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AA3" w:rsidRDefault="006F6AA3" w:rsidP="007246BF">
      <w:pPr>
        <w:spacing w:after="0"/>
      </w:pPr>
      <w:r>
        <w:separator/>
      </w:r>
    </w:p>
  </w:endnote>
  <w:endnote w:type="continuationSeparator" w:id="1">
    <w:p w:rsidR="006F6AA3" w:rsidRDefault="006F6AA3" w:rsidP="007246B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AA3" w:rsidRDefault="006F6AA3" w:rsidP="007246BF">
      <w:pPr>
        <w:spacing w:after="0"/>
      </w:pPr>
      <w:r>
        <w:separator/>
      </w:r>
    </w:p>
  </w:footnote>
  <w:footnote w:type="continuationSeparator" w:id="1">
    <w:p w:rsidR="006F6AA3" w:rsidRDefault="006F6AA3" w:rsidP="007246B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4A1"/>
    <w:rsid w:val="000658A1"/>
    <w:rsid w:val="004A3AE3"/>
    <w:rsid w:val="004D44A1"/>
    <w:rsid w:val="00535DC4"/>
    <w:rsid w:val="006D0172"/>
    <w:rsid w:val="006F6AA3"/>
    <w:rsid w:val="00715A6C"/>
    <w:rsid w:val="007246BF"/>
    <w:rsid w:val="007A1923"/>
    <w:rsid w:val="007B1D19"/>
    <w:rsid w:val="007F7CFB"/>
    <w:rsid w:val="009607A6"/>
    <w:rsid w:val="009B069F"/>
    <w:rsid w:val="00A33C12"/>
    <w:rsid w:val="00AE4A1E"/>
    <w:rsid w:val="00B32D0D"/>
    <w:rsid w:val="00B36671"/>
    <w:rsid w:val="00B36776"/>
    <w:rsid w:val="00B504F8"/>
    <w:rsid w:val="00BA46D6"/>
    <w:rsid w:val="00BB5992"/>
    <w:rsid w:val="00BD0733"/>
    <w:rsid w:val="00C359F9"/>
    <w:rsid w:val="00D04BAC"/>
    <w:rsid w:val="00E77719"/>
    <w:rsid w:val="00F45A18"/>
    <w:rsid w:val="00F46E55"/>
    <w:rsid w:val="00F8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4A1"/>
    <w:pPr>
      <w:widowControl/>
      <w:spacing w:before="100" w:before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D44A1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724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246B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24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246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164</Words>
  <Characters>935</Characters>
  <Application>Microsoft Office Word</Application>
  <DocSecurity>0</DocSecurity>
  <Lines>7</Lines>
  <Paragraphs>2</Paragraphs>
  <ScaleCrop>false</ScaleCrop>
  <Company>china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2022-04-25T01:38:00Z</cp:lastPrinted>
  <dcterms:created xsi:type="dcterms:W3CDTF">2022-04-11T14:38:00Z</dcterms:created>
  <dcterms:modified xsi:type="dcterms:W3CDTF">2022-05-25T09:56:00Z</dcterms:modified>
</cp:coreProperties>
</file>